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DD05" w14:textId="35F40579" w:rsidR="0067636C" w:rsidRPr="0067636C" w:rsidRDefault="0067636C" w:rsidP="0067636C">
      <w:pPr>
        <w:spacing w:after="0" w:line="240" w:lineRule="auto"/>
        <w:jc w:val="center"/>
        <w:rPr>
          <w:rFonts w:cs="Arial"/>
          <w:b/>
          <w:bCs/>
          <w:color w:val="000000" w:themeColor="text1"/>
          <w:sz w:val="28"/>
          <w:szCs w:val="28"/>
        </w:rPr>
      </w:pPr>
      <w:r w:rsidRPr="0067636C">
        <w:rPr>
          <w:rFonts w:cs="Arial"/>
          <w:b/>
          <w:bCs/>
          <w:color w:val="000000" w:themeColor="text1"/>
          <w:sz w:val="28"/>
          <w:szCs w:val="28"/>
        </w:rPr>
        <w:t xml:space="preserve">Forskning, udvikling og vidensformidling  </w:t>
      </w:r>
    </w:p>
    <w:p w14:paraId="54D8AD70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bCs/>
          <w:color w:val="000000" w:themeColor="text1"/>
          <w:sz w:val="28"/>
          <w:szCs w:val="28"/>
        </w:rPr>
        <w:t>vedr. klimavirkemidler på landbrugsområdet</w:t>
      </w: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CD94333" w14:textId="77777777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74C3BF1D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79689A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33E42E4F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4F2432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006B3">
            <w:rPr>
              <w:rFonts w:cs="Arial"/>
              <w:szCs w:val="20"/>
            </w:rPr>
            <w:t>Kvæg</w:t>
          </w:r>
          <w:r w:rsidR="00085921">
            <w:rPr>
              <w:rFonts w:cs="Arial"/>
              <w:szCs w:val="20"/>
            </w:rPr>
            <w:t>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79689A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79689A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75E56F1" w14:textId="00E8B463" w:rsidR="00D22B88" w:rsidRPr="00A3600A" w:rsidRDefault="00D22B88" w:rsidP="00A3600A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 w:rsidR="00A3600A">
        <w:rPr>
          <w:rFonts w:cs="Arial"/>
          <w:b/>
          <w:szCs w:val="20"/>
        </w:rPr>
        <w:t>1</w:t>
      </w:r>
      <w:r w:rsidRPr="00A3600A">
        <w:rPr>
          <w:rFonts w:cs="Arial"/>
          <w:b/>
          <w:szCs w:val="20"/>
        </w:rPr>
        <w:t xml:space="preserve"> </w:t>
      </w:r>
      <w:r w:rsidR="00F86A8D"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 w:rsidR="00F86A8D"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3EA" w14:textId="0F60F70C" w:rsidR="00D22B88" w:rsidRPr="00436D78" w:rsidRDefault="0079689A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F243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79689A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79689A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77777777" w:rsidR="00D22B88" w:rsidRPr="00436D78" w:rsidRDefault="0079689A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79689A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76CEAEB8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28F55F35" w14:textId="540B6DBB" w:rsidR="00032046" w:rsidRPr="00436D78" w:rsidRDefault="00032046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A3600A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7FD061B" w14:textId="6D1FAB08" w:rsidR="00C11DCC" w:rsidRPr="00436D78" w:rsidRDefault="00C11DCC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  <w:r w:rsidR="0092783C">
        <w:rPr>
          <w:rFonts w:cs="Arial"/>
          <w:szCs w:val="20"/>
        </w:rPr>
        <w:t xml:space="preserve"> for vurdering af hjemmel, jf. </w:t>
      </w:r>
      <w:r w:rsidR="0092783C" w:rsidRPr="009815B8">
        <w:rPr>
          <w:rFonts w:cs="Arial"/>
          <w:szCs w:val="20"/>
        </w:rPr>
        <w:t>aktivitetsbekendtgørelsen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475076" w:rsidRPr="00436D78" w14:paraId="0FFFDF8E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E01585" w14:textId="77777777" w:rsidR="00475076" w:rsidRPr="00436D78" w:rsidRDefault="0079689A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78F5E6188C843359F9943F4740BBD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FA675BE" w14:textId="77777777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</w:t>
            </w:r>
            <w:r w:rsidR="00C11DCC" w:rsidRPr="00436D78">
              <w:rPr>
                <w:rFonts w:cs="Arial"/>
                <w:szCs w:val="20"/>
              </w:rPr>
              <w:t>: S</w:t>
            </w:r>
            <w:r w:rsidRPr="00436D78">
              <w:rPr>
                <w:rFonts w:cs="Arial"/>
                <w:szCs w:val="20"/>
              </w:rPr>
              <w:t>tøtte til videnoverførsel og informationsaktioner samt rådgivning</w:t>
            </w:r>
            <w:r w:rsidR="00BC19C1">
              <w:rPr>
                <w:rFonts w:cs="Arial"/>
                <w:szCs w:val="20"/>
              </w:rPr>
              <w:t xml:space="preserve"> (vedr. primærsektoren)</w:t>
            </w:r>
          </w:p>
        </w:tc>
      </w:tr>
      <w:tr w:rsidR="00475076" w:rsidRPr="00436D78" w14:paraId="0158E68D" w14:textId="77777777" w:rsidTr="00B1501C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3002C8" w14:textId="77777777" w:rsidR="00475076" w:rsidRPr="00436D78" w:rsidRDefault="0079689A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C66239BEC5D4DBBA08C33D9C16516C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AE79556" w14:textId="70F8407C" w:rsidR="00475076" w:rsidRPr="00436D78" w:rsidRDefault="00475076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 w:rsidR="00C11DCC" w:rsidRPr="00436D78">
              <w:rPr>
                <w:rFonts w:cs="Arial"/>
                <w:szCs w:val="20"/>
              </w:rPr>
              <w:t xml:space="preserve">3: </w:t>
            </w:r>
            <w:r w:rsidRPr="00436D78">
              <w:rPr>
                <w:rFonts w:cs="Arial"/>
                <w:szCs w:val="20"/>
              </w:rPr>
              <w:t>Støtte til forskning og udvikling</w:t>
            </w:r>
            <w:r w:rsidR="00CE0D17">
              <w:rPr>
                <w:rFonts w:cs="Arial"/>
                <w:szCs w:val="20"/>
              </w:rPr>
              <w:t xml:space="preserve"> – i så fald </w:t>
            </w:r>
            <w:r w:rsidR="00302A9E">
              <w:rPr>
                <w:rFonts w:cs="Arial"/>
                <w:szCs w:val="20"/>
              </w:rPr>
              <w:t xml:space="preserve">krav om erklæring, jf. punkt </w:t>
            </w:r>
            <w:r w:rsidR="00101D0D">
              <w:rPr>
                <w:rFonts w:cs="Arial"/>
                <w:szCs w:val="20"/>
              </w:rPr>
              <w:t>2</w:t>
            </w:r>
            <w:r w:rsidR="00302A9E">
              <w:rPr>
                <w:rFonts w:cs="Arial"/>
                <w:szCs w:val="20"/>
              </w:rPr>
              <w:t xml:space="preserve"> nedenfor</w:t>
            </w:r>
          </w:p>
        </w:tc>
      </w:tr>
    </w:tbl>
    <w:p w14:paraId="2AF1C729" w14:textId="77777777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79689A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79689A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79689A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79689A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751DA533" w:rsidR="00A3600A" w:rsidRDefault="0079689A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 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79689A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79689A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027DB80C" w:rsidR="00F0528F" w:rsidRPr="00F8204A" w:rsidRDefault="006006B3" w:rsidP="00F8204A">
    <w:r>
      <w:rPr>
        <w:noProof/>
      </w:rPr>
      <w:drawing>
        <wp:inline distT="0" distB="0" distL="0" distR="0" wp14:anchorId="2C0A4F85" wp14:editId="22996CC6">
          <wp:extent cx="2152800" cy="288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væg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5" t="33042" r="7342" b="32303"/>
                  <a:stretch/>
                </pic:blipFill>
                <pic:spPr bwMode="auto">
                  <a:xfrm>
                    <a:off x="0" y="0"/>
                    <a:ext cx="2152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F2432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32EA"/>
    <w:rsid w:val="005D3B83"/>
    <w:rsid w:val="005E11B4"/>
    <w:rsid w:val="005E482F"/>
    <w:rsid w:val="005F0EA2"/>
    <w:rsid w:val="005F77A0"/>
    <w:rsid w:val="005F7B40"/>
    <w:rsid w:val="006006B3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9689A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1782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2CBF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769EB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78F5E6188C843359F9943F4740B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0641-69BD-4D85-A2E4-3794F8E49429}"/>
      </w:docPartPr>
      <w:docPartBody>
        <w:p w:rsidR="005B405B" w:rsidRDefault="00CC6BD5" w:rsidP="00CC6BD5">
          <w:pPr>
            <w:pStyle w:val="078F5E6188C843359F9943F4740BBD5C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C66239BEC5D4DBBA08C33D9C165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4603-54A4-4D05-931B-7A39503B27A4}"/>
      </w:docPartPr>
      <w:docPartBody>
        <w:p w:rsidR="005B405B" w:rsidRDefault="00CC6BD5" w:rsidP="00CC6BD5">
          <w:pPr>
            <w:pStyle w:val="1C66239BEC5D4DBBA08C33D9C16516CD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21B27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8F5E6188C843359F9943F4740BBD5C39">
    <w:name w:val="078F5E6188C843359F9943F4740BBD5C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C66239BEC5D4DBBA08C33D9C16516CD39">
    <w:name w:val="1C66239BEC5D4DBBA08C33D9C16516CD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DBF1-5839-4A3F-B889-FB77147B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Signe Nørrung Petersen</cp:lastModifiedBy>
  <cp:revision>5</cp:revision>
  <cp:lastPrinted>2020-05-19T11:10:00Z</cp:lastPrinted>
  <dcterms:created xsi:type="dcterms:W3CDTF">2021-03-01T12:47:00Z</dcterms:created>
  <dcterms:modified xsi:type="dcterms:W3CDTF">2022-03-16T13:20:00Z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